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61" w:rsidRDefault="009E1261" w:rsidP="009E12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семинаров для налогоплательщиков </w:t>
      </w:r>
    </w:p>
    <w:p w:rsidR="009E1261" w:rsidRDefault="009E1261" w:rsidP="009E12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3 квартал 2020 года в формате </w:t>
      </w:r>
      <w:proofErr w:type="spellStart"/>
      <w:r>
        <w:rPr>
          <w:b/>
          <w:sz w:val="24"/>
          <w:szCs w:val="24"/>
        </w:rPr>
        <w:t>вебинара</w:t>
      </w:r>
      <w:proofErr w:type="spellEnd"/>
    </w:p>
    <w:p w:rsidR="009E1261" w:rsidRDefault="009E1261" w:rsidP="00D90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Межрайонной ИФНС Р</w:t>
      </w:r>
      <w:r w:rsidR="00D905AA">
        <w:rPr>
          <w:b/>
          <w:sz w:val="24"/>
          <w:szCs w:val="24"/>
        </w:rPr>
        <w:t>оссии №21 по Ростовской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246"/>
        <w:gridCol w:w="3829"/>
      </w:tblGrid>
      <w:tr w:rsidR="009E1261" w:rsidTr="00D905AA">
        <w:trPr>
          <w:trHeight w:val="10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ind w:left="-513" w:right="-2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ind w:right="-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bookmarkStart w:id="0" w:name="_GoBack"/>
            <w:bookmarkEnd w:id="0"/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Для участия в </w:t>
            </w:r>
            <w:proofErr w:type="spellStart"/>
            <w:r>
              <w:rPr>
                <w:sz w:val="24"/>
                <w:szCs w:val="24"/>
              </w:rPr>
              <w:t>вебинаре</w:t>
            </w:r>
            <w:proofErr w:type="spellEnd"/>
            <w:r>
              <w:rPr>
                <w:sz w:val="24"/>
                <w:szCs w:val="24"/>
              </w:rPr>
              <w:t xml:space="preserve"> необходимо воспользоваться электронной ссылкой </w:t>
            </w:r>
          </w:p>
        </w:tc>
      </w:tr>
      <w:tr w:rsidR="009E1261" w:rsidTr="00D905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ind w:lef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Изменения по налогу на имущество организаций, транспортному и земельному налогам с 01.01.2020, внесенные Федеральным законом от 15.04.2019 №63-ФЗ;</w:t>
            </w:r>
          </w:p>
          <w:p w:rsidR="009E1261" w:rsidRDefault="009E1261" w:rsidP="00761E52">
            <w:pPr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отмена с налогового периода 2020 года обязанности по представлению налоговых расчетов по авансовым платежам по налогу на имущество организаций;</w:t>
            </w:r>
          </w:p>
          <w:p w:rsidR="009E1261" w:rsidRDefault="009E1261" w:rsidP="00761E52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отмена с налогового периода 2020 года (с 01.01.2021) обязанности по представлению деклараций по транспортному налогу;</w:t>
            </w:r>
          </w:p>
          <w:p w:rsidR="009E1261" w:rsidRDefault="009E1261" w:rsidP="00761E52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отмена с налогового периода 2020 года (с 01.01.2021) обязанности по представлению деклараций по земельному налогу;</w:t>
            </w:r>
          </w:p>
          <w:p w:rsidR="009E1261" w:rsidRDefault="009E1261" w:rsidP="00761E5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2021 года регламентирован новый механизм взаимодействия налоговых органов с налогоплательщиками – организациями, включающий направление сообщения об исчисленных суммах транспортного и земельного налогов, а также установлен заявительный порядок предоставления организациями документов о льготе с 01.01.2020. Об утверждении соответствующих форм Сообщения и Заявления.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1" w:rsidRDefault="009E1261" w:rsidP="00761E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https://vksnp3.nalog.ru/conference/izmeneniya-po-nalogam-organizacij</w:t>
              </w:r>
            </w:hyperlink>
          </w:p>
          <w:p w:rsidR="009E1261" w:rsidRDefault="009E1261" w:rsidP="00761E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1261" w:rsidRDefault="009E1261" w:rsidP="00761E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9E1261" w:rsidTr="00D905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29.09.2020</w:t>
            </w:r>
          </w:p>
          <w:p w:rsidR="009E1261" w:rsidRDefault="009E1261" w:rsidP="00761E5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пониженных тарифов страховых взносов в размере 0% за апрель, май, июнь 2020 года, установленных статьей 3 Федерального закона от 08.06.2020 № 172-ФЗ «О внесении изменений в часть вторую НК РФ».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https://vksnp3.nalog.ru/conference/primeneniya-ponizhennyx-tarifov-straxovyx-vznosov</w:t>
              </w:r>
            </w:hyperlink>
          </w:p>
        </w:tc>
      </w:tr>
      <w:tr w:rsidR="009E1261" w:rsidTr="00D905AA">
        <w:trPr>
          <w:trHeight w:val="10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25.09.2020</w:t>
            </w:r>
          </w:p>
          <w:p w:rsidR="009E1261" w:rsidRDefault="009E1261" w:rsidP="00761E5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spacing w:after="200" w:line="276" w:lineRule="auto"/>
              <w:ind w:left="-108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Порядок начисления и уплаты имущественных налогов за 2019 год.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Интернет-сервисы</w:t>
            </w:r>
            <w:proofErr w:type="gramEnd"/>
            <w:r>
              <w:rPr>
                <w:sz w:val="24"/>
                <w:szCs w:val="24"/>
              </w:rPr>
              <w:t xml:space="preserve"> ФНС России.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1" w:rsidRDefault="009E1261" w:rsidP="00761E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https://vksnp3.nalog.ru/conference/poryadok-nachisleniya-i-uplaty-imushestvennyh-nal</w:t>
              </w:r>
            </w:hyperlink>
          </w:p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</w:p>
        </w:tc>
      </w:tr>
      <w:tr w:rsidR="009E1261" w:rsidTr="00D905AA">
        <w:trPr>
          <w:trHeight w:val="4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21.08.2020</w:t>
            </w:r>
          </w:p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spacing w:after="200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Переход на новый порядок применения контрольно-кассовой техники. </w:t>
            </w:r>
            <w:proofErr w:type="gramStart"/>
            <w:r>
              <w:rPr>
                <w:sz w:val="24"/>
                <w:szCs w:val="24"/>
              </w:rPr>
              <w:t>Интернет-сервисы</w:t>
            </w:r>
            <w:proofErr w:type="gramEnd"/>
            <w:r>
              <w:rPr>
                <w:sz w:val="24"/>
                <w:szCs w:val="24"/>
              </w:rPr>
              <w:t xml:space="preserve"> ФНС России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https://vksnp3.nalog.ru/conference/perexod-na-novyj-poryadok-primeneniya-kkt</w:t>
              </w:r>
            </w:hyperlink>
          </w:p>
        </w:tc>
      </w:tr>
      <w:tr w:rsidR="009E1261" w:rsidTr="00D905AA">
        <w:trPr>
          <w:trHeight w:val="7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30.09.2020</w:t>
            </w:r>
          </w:p>
          <w:p w:rsidR="009E1261" w:rsidRDefault="009E1261" w:rsidP="00761E5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15.00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tabs>
                <w:tab w:val="left" w:pos="4320"/>
              </w:tabs>
              <w:spacing w:after="200"/>
              <w:ind w:left="-108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Изменения</w:t>
            </w:r>
            <w:proofErr w:type="gramEnd"/>
            <w:r>
              <w:rPr>
                <w:sz w:val="24"/>
                <w:szCs w:val="24"/>
              </w:rPr>
              <w:t xml:space="preserve"> внесенные в порядок применения ЕНВД Федеральным законом от 29.09.2019 № 325-ФЗ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1" w:rsidRDefault="009E1261" w:rsidP="00761E52">
            <w:pPr>
              <w:rPr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https://vksnp3.nalog.ru/conference/izmeneniya-vnesennye-v-poryadok-primeneniya-envd</w:t>
              </w:r>
            </w:hyperlink>
          </w:p>
        </w:tc>
      </w:tr>
    </w:tbl>
    <w:p w:rsidR="009E1261" w:rsidRDefault="009E1261" w:rsidP="009E1261">
      <w:pPr>
        <w:ind w:left="-567" w:hanging="142"/>
        <w:jc w:val="right"/>
        <w:rPr>
          <w:sz w:val="24"/>
          <w:szCs w:val="24"/>
          <w:lang w:eastAsia="en-US"/>
        </w:rPr>
      </w:pPr>
    </w:p>
    <w:p w:rsidR="009E1261" w:rsidRDefault="009E1261" w:rsidP="009E1261"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 для справок: +7 (8636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2-06.</w:t>
      </w:r>
    </w:p>
    <w:p w:rsidR="00587913" w:rsidRDefault="00587913"/>
    <w:sectPr w:rsidR="00587913" w:rsidSect="00D905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61"/>
    <w:rsid w:val="00587913"/>
    <w:rsid w:val="009E1261"/>
    <w:rsid w:val="00D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261"/>
    <w:rPr>
      <w:color w:val="0000FF"/>
      <w:u w:val="single"/>
    </w:rPr>
  </w:style>
  <w:style w:type="paragraph" w:customStyle="1" w:styleId="ConsPlusNormal">
    <w:name w:val="ConsPlusNormal"/>
    <w:rsid w:val="009E1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261"/>
    <w:rPr>
      <w:color w:val="0000FF"/>
      <w:u w:val="single"/>
    </w:rPr>
  </w:style>
  <w:style w:type="paragraph" w:customStyle="1" w:styleId="ConsPlusNormal">
    <w:name w:val="ConsPlusNormal"/>
    <w:rsid w:val="009E1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np3.nalog.ru/conference/perexod-na-novyj-poryadok-primeneniya-k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snp3.nalog.ru/conference/poryadok-nachisleniya-i-uplaty-imushestvennyh-n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snp3.nalog.ru/conference/primeneniya-ponizhennyx-tarifov-straxovyx-vznos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snp3.nalog.ru/conference/izmeneniya-po-nalogam-organizaci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snp3.nalog.ru/conference/izmeneniya-vnesennye-v-poryadok-primeneniya-en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2020-08-07T12:56:00Z</dcterms:created>
  <dcterms:modified xsi:type="dcterms:W3CDTF">2020-08-07T12:57:00Z</dcterms:modified>
</cp:coreProperties>
</file>