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50" w:rsidRDefault="00203B50"/>
    <w:p w:rsidR="00203B50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 </w:t>
      </w:r>
    </w:p>
    <w:p w:rsidR="00622555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 xml:space="preserve">Приложение 9 </w:t>
      </w:r>
    </w:p>
    <w:p w:rsidR="00203B50" w:rsidRPr="005804C6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03B50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Порядок принятия обязательств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 xml:space="preserve">1. Бюджетные обязательства (принятые, принимаемые, отложенные) принимаются к учету в пределах доведенных лимитов бюджетных обязательств (ЛБО). 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 xml:space="preserve">К отложенным бюджетным обязательствам текущего финансового года относятся обязательства по созданным резервам предстоящих расходов (на оплату отпусков, по претензионным требованиям и искам, на ремонт основных средств и т. д.). 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Порядок принятия бюджетных обязательств (принятых, принимаемых, отложенных) приведен в таблице № 1.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2. Денежные обязательства отражаются 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3. Принятые обязательства отражаются в журнале регистрации обязательств (ф. 0504064).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color w:val="000000"/>
          <w:sz w:val="24"/>
          <w:shd w:val="clear" w:color="auto" w:fill="FFFFFF"/>
        </w:rPr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перерегистрации в году, следующем за отчетным.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Таблица № 1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Порядок учета принятых (принимаемых, отложенных) бюджетных обязательств </w:t>
      </w:r>
    </w:p>
    <w:tbl>
      <w:tblPr>
        <w:tblW w:w="14688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5"/>
        <w:gridCol w:w="2756"/>
        <w:gridCol w:w="2409"/>
        <w:gridCol w:w="2410"/>
        <w:gridCol w:w="2552"/>
        <w:gridCol w:w="495"/>
        <w:gridCol w:w="1499"/>
        <w:gridCol w:w="2002"/>
      </w:tblGrid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Вид обязательства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Документ-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 xml:space="preserve">основание/первичный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учетный документ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 xml:space="preserve">Момент отражения </w:t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br/>
              <w:t>в учете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Сумма обязательства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Бухгалтерские записи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Дебет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Кредит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 Обязательства по госконтрактам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1.1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 xml:space="preserve">Обязательства по контрактам (договорам), которые заключены с единственным поставщиком (подрядчиком, исполнителем) 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88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–по закупке, извещение о которой не публикуется в ЕИС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  <w:lang w:val="en-US"/>
              </w:rPr>
              <w:t>1.1.1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Государственный контракт/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государственного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 сумме заключенного контракта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14688" w:type="dxa"/>
            <w:gridSpan w:val="8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–по закупке, извещение о которой размещается в ЕИС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  <w:lang w:val="en-US"/>
              </w:rPr>
              <w:t>1.1.2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Принятие обязательств в сумме НМЦК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Извещение о проведении закупки/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Обязательство отражается в учете по цене, указанной в извещении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iCs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КРБ.1.502.17.ХХХ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КРБ.1.502.Х7.ХХХ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  <w:lang w:val="en-US"/>
              </w:rPr>
              <w:t>1.1.3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Принятие суммы расходного обязательства при заключении контракта (договора)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Контракт (договор)/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контракта (договора)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КРБ.1.502.17.ХХХ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КРБ.1.502.Х7.ХХХ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1.2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Обязательства по госконтрактам, заключенным путем проведения конкурентных закупок</w:t>
            </w:r>
            <w:r w:rsidRPr="00B01789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sz w:val="24"/>
              </w:rPr>
              <w:t>(</w:t>
            </w:r>
            <w:r w:rsidRPr="00B01789">
              <w:rPr>
                <w:rFonts w:ascii="Times New Roman" w:hAnsi="Times New Roman" w:cs="Times New Roman"/>
                <w:i/>
                <w:sz w:val="24"/>
              </w:rPr>
              <w:t>конкурсов, аукционов, запросов котировок, запросов предложений</w:t>
            </w:r>
            <w:r w:rsidRPr="00B01789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1.2.1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Принятие обязательств в сумме НМЦК при проведении конкурентной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закупки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Извещение о проведении закупки/ Бухгалтерская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Дата размещения извещения о закупке на официальном сайте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www.zakupki.gov.ru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Обязательство отражается в учете по максимальной цене,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КРБ.1.502.17.ХХХ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КРБ.1.502.Х7.ХХХ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1.2.2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Принятие суммы расходного обязательства при заключении государственного контракта по итогам конкурентной закупки 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Государственный контракт/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государственного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КРБ.1.502.17.ХХХ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КРБ.1.502.Х7.ХХХ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1.3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Уточнение обязательств по контрактам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1.3.1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Уточнение принимаемых обязательств на сумму экономии при заключении госконтракта: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– по результатам конкурентной закупки;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– закупке с едпоставщиком, извещение о которой размещается в ЕИС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Протокол подведения итогов конкурентной закупки/ 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государственного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Корректировка обязательства на сумму, сэкономленную в результате проведения закупки 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КРБ.1.502.17.ХХХ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КРБ.1.502.Х7.ХХХ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1.3.2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Уменьшение принятого обязательства в случае: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–отмены закупки;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– признания закупки несостоявшейся по причине того, что не было подано ни одной заявки;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– признания победителя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закупки уклонившимся от заключения контракта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Протокол подведения итогов конкурса, аукциона, запроса котировок или запроса предложений. Протокол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признания победителя закупки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уклонившимся от заключения контракта/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Бухгалтерская справка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Дата протокола о признании конкурентной закупки несостоявшейся.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признания победителя закупки уклонившимся от заключения контракта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Уменьшение ранее принятого обязательства на всю сумму способом «Красное сторно»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КРБ.1.502.17.ХХХ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КРБ.1.502.Х7.ХХХ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lastRenderedPageBreak/>
              <w:t>1.4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Обязательства по госконтрактам, принятые в прошлые годы и не исполненные по состоянию на начало текущего финансового года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Госконтракты,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Заключенные контракты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Начало текущего финансового года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Сумма не исполненных по условиям госконтракта обязательств 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КРБ.1.502.21.ХХХ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2. Обязательства по текущей деятельности учреждения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2.1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Обязательства, связанные с оплатой труда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2.1.1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Зарплата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Расходное расписание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(ф. 0531722)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Начало текущего финансового года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В объеме утвержденных ЛБО 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2.1.2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Взносы на обязательное пенсионное 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Расчетные ведомости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(ф. 0504402).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Расчетно-платежные ведомости (ф. 0504401).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Карточки индивидуального учета сумм начисленных выплат и иных вознаграждений и сумм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начисленных страховых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взносов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В момент образования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кредиторской задолженности – не позднее последнего дня месяца, за который производится начисление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2.2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Обязательства по расчетам с подотчетными лицами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2.2.1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Письменное заявление на выдачу денежных средств под отчет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утверждения (подписания) заявления руководителем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(выплат)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2.2.2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Приказ о направлении в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приказа руководителем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(выплат)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2.2.3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Корректировка ранее принятых бюджетных обязательств в момент принятия к учету авансового отчета (ф. 0504505)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Авансовый отчет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утверждения авансового отчета (ф. 0504505)руководителем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Корректировка обязательства: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при перерасходе – в сторону увеличения; при экономии – в сторону уменьшения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Перерасход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Экономия способом «Красное сторно»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2.3.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2.3.1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Начисление налогов (налог на имущество, налог на прибыль, НДС)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Налоговые регистры, отражающие расчет налога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дату образования кредиторской задолженности – ежеквартально, не позднее последнего дня текущего квартала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Сумма начисленных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обязательств (платежей)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Начисление всех видов с боров, пошлин, патентных платежей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Бухгалтерские справки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(ф. 0504833) с приложением расчетов.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Служебные записки (другие распоряжения руководителя)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 момент подписания документа о необходимости платежа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Начисление штрафных санкций и сумм,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предписанных судом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Исполнительный лист.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Судебный приказ.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Постановления судебных (следственных) органов.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Иные документы, устанавливающие обязательства учреждения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Дата поступления исполнительных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документов в бухгалтерию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Сумма начисленных обязательств (выплат)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2.4.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Публичные нормативные обязательства (социальное обеспечение, пособия)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2.4.1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Все виды компенсационных выплат, осуществляемых в адрес физических лиц, – пенсии, пособия и т. д.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Расчетные ведомости.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Бухгалтерская справка (ф. 0504833) (с указанием нормативных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дату образования кредиторской задолженности – дата поступления документов в бухгалтерию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публичных нормативных обязательств (выплат)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КРБ.1.503.13.000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3. Обязательства по предоставлению субсидий и межбюджетных трансфертов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3.1</w:t>
            </w:r>
          </w:p>
        </w:tc>
        <w:tc>
          <w:tcPr>
            <w:tcW w:w="141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Предоставление субсидий: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3.1.1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–бюджетным и автономным учреждениям на возмещение нормативных затрат, связанных с выполнением госзадания;– бюджетным и автономным учреждениям, государственным унитарным предприятиям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на осуществление капитальных вложений;– иным некоммерческим организациям, не являющимся государственными (муниципальными) учреждениями (в т. ч. в виде имущественного взноса в госкорпорации и госкомпании)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Соглашение о предоставлении субсидии.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соглашения о предоставлении субсидии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Сумма заключенных соглашений о предоставлении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субсидии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3.1.2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–бюджетным и автономным учреждениям на иные цели;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–организациям, ИП, гражданам – производителям товаров, работ, услуг (подлежащих исполнению в текущем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финансовом году)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Соглашение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соглашения о предоставлении субсидии.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заключенных договоров (соглашений) о предоставлении субсидии.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в соответствии с нормативно-правовым актом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Объем утвержденных ЛБО на предоставление субсидий в соответствии с нормативно-правовыми актами</w:t>
            </w:r>
          </w:p>
        </w:tc>
        <w:tc>
          <w:tcPr>
            <w:tcW w:w="199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3.1.3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Предоставление межбюджетных трансфертов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Соглашение о предоставлении субсидий, субвенций или иных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соглашения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заключенных соглашений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КРБ.1.503.13.000</w:t>
            </w:r>
          </w:p>
        </w:tc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Соответствующие нормативно-правовые 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в соответствии с нормативно-правовым актом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Объем бюджетных ассигнований на предоставление обусловленных законом дотаций, субсидий,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субвенций и иных межбюджетных трансфертов</w:t>
            </w:r>
          </w:p>
        </w:tc>
        <w:tc>
          <w:tcPr>
            <w:tcW w:w="199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lastRenderedPageBreak/>
              <w:t>4. Прочие обязательства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Договор (соглашение) о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предоставлении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соглашения (договора)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заключенных договоров (соглашений)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4.2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Исполнение государственных гарантий без права регрессного требования гаранта к принципалу (уступки прав требования бенефициара к принципалу)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Договор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договора о предоставлении государственной гарантии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по гарантиям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4.3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Иные обязательства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Документы, подтверждающие возникновение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принятых обязательств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t>5. Отложенные обязательства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5.1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Принятие обязательства на сумму созданного резерва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расчета резерва, согласно положениям учетной политики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КРБ.1.501.93.000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КРБ.1.502.99.ХХХ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5.2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Уменьшение размера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созданного резерва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Приказ руководителя.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Дата, определенная в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приказе об уменьшении размера резерва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 xml:space="preserve">Сумма, на которую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будет уменьшен резерв, отражается способом «Красное сторно»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КРБ.1.501.93.000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КРБ.1.502.99.ХХХ</w:t>
            </w:r>
          </w:p>
        </w:tc>
      </w:tr>
      <w:tr w:rsidR="00203B50" w:rsidRPr="00B01789" w:rsidTr="00B01789">
        <w:trPr>
          <w:trHeight w:val="337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5.3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Документы, подтверждающие возникновение обязательства/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Бухгалтерская справка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(ф. 0504833)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 момент образования кредиторской задолженности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Сумма принятого обязательства в рамках созданного резерва 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399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rPr>
          <w:trHeight w:val="300"/>
        </w:trPr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КРБ.1.502.99.ХХХ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</w:tr>
      <w:tr w:rsidR="00203B50" w:rsidRPr="00B01789" w:rsidTr="00B01789">
        <w:trPr>
          <w:trHeight w:val="224"/>
        </w:trPr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КРБ.1.502.99.ХХХ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КРБ.1.502.Х1.ХХХ</w:t>
            </w:r>
          </w:p>
        </w:tc>
      </w:tr>
      <w:tr w:rsidR="00203B50" w:rsidRPr="00B01789" w:rsidTr="00B01789">
        <w:tc>
          <w:tcPr>
            <w:tcW w:w="565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5.4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Скорректирована сумма ЛБО</w:t>
            </w: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текущий финансовый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КРБ.1.501.93.000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 плановый период</w:t>
            </w:r>
          </w:p>
        </w:tc>
      </w:tr>
      <w:tr w:rsidR="00203B50" w:rsidRPr="00B01789" w:rsidTr="00B01789">
        <w:tc>
          <w:tcPr>
            <w:tcW w:w="565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6" w:type="dxa"/>
            <w:vMerge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КРБ.1.501.Х3.000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КРБ.1.501.93.000</w:t>
            </w:r>
          </w:p>
        </w:tc>
      </w:tr>
      <w:tr w:rsidR="00203B50" w:rsidRPr="00B01789" w:rsidTr="00B01789">
        <w:tc>
          <w:tcPr>
            <w:tcW w:w="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5.5</w:t>
            </w:r>
          </w:p>
        </w:tc>
        <w:tc>
          <w:tcPr>
            <w:tcW w:w="275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24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Документы, подтверждающие возникновение обязательства по отпускным/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 xml:space="preserve">Бухгалтерская справка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(ф. 0504833)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 момент образования кредиторской задолженности по отпускным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принятого обязательства по отпускным за счет резерва способом «Красное сторно»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КРБ.1.501.13.000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КРБ.1.502.11.ХХХ</w:t>
            </w:r>
          </w:p>
        </w:tc>
      </w:tr>
      <w:tr w:rsidR="00203B50" w:rsidRPr="00B01789" w:rsidTr="00B01789">
        <w:tc>
          <w:tcPr>
            <w:tcW w:w="56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203B50" w:rsidRPr="00B01789" w:rsidTr="00B01789">
        <w:tc>
          <w:tcPr>
            <w:tcW w:w="565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495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</w:tbl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Таблица № 2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Порядок принятия денежных обязательств текущего финансового года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tbl>
      <w:tblPr>
        <w:tblW w:w="0" w:type="auto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42"/>
        <w:gridCol w:w="3448"/>
        <w:gridCol w:w="2308"/>
        <w:gridCol w:w="2273"/>
        <w:gridCol w:w="2041"/>
        <w:gridCol w:w="1949"/>
        <w:gridCol w:w="1949"/>
        <w:gridCol w:w="20"/>
      </w:tblGrid>
      <w:tr w:rsidR="00203B50" w:rsidRPr="00B01789"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№п/п</w:t>
            </w:r>
          </w:p>
        </w:tc>
        <w:tc>
          <w:tcPr>
            <w:tcW w:w="3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Вид обязательства</w:t>
            </w:r>
          </w:p>
        </w:tc>
        <w:tc>
          <w:tcPr>
            <w:tcW w:w="2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Документ-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основание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 xml:space="preserve">Момент </w:t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br/>
              <w:t xml:space="preserve">отражения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</w: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в учете</w:t>
            </w:r>
          </w:p>
        </w:tc>
        <w:tc>
          <w:tcPr>
            <w:tcW w:w="20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Сумма обязательства</w:t>
            </w:r>
          </w:p>
        </w:tc>
        <w:tc>
          <w:tcPr>
            <w:tcW w:w="39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Бухгалтерские записи</w:t>
            </w:r>
          </w:p>
        </w:tc>
      </w:tr>
      <w:tr w:rsidR="00203B50" w:rsidRPr="00B01789"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Дебет</w:t>
            </w:r>
          </w:p>
        </w:tc>
        <w:tc>
          <w:tcPr>
            <w:tcW w:w="196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bCs/>
                <w:sz w:val="24"/>
              </w:rPr>
              <w:t>Кредит</w:t>
            </w:r>
          </w:p>
        </w:tc>
      </w:tr>
      <w:tr w:rsidR="00203B50" w:rsidRPr="00B01789">
        <w:tc>
          <w:tcPr>
            <w:tcW w:w="6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0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6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203B50" w:rsidRP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lastRenderedPageBreak/>
              <w:t>1. Денежные обязательства по госконтрактам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Оплата госконтрактов на поставку материальных ценностей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Товарная накладная и (или) акт приемки-передачи 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подтверждающих документов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13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Оплата госконтрактов на выполнение работ, оказание услуг, в том числе: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1.2.1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Госконтракты на оказание коммунальных, эксплуатационных услуг, услуг связи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Счет, счет-фактура (согласно условиям контракта). Акт оказания услуг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подтверждающих документов. При задержке документации – дата поступления документации в бухгалтерию</w:t>
            </w:r>
          </w:p>
        </w:tc>
        <w:tc>
          <w:tcPr>
            <w:tcW w:w="20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1.2.2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Госконтракты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1.2.3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Госконтракты на выполнение иных </w:t>
            </w:r>
            <w:r w:rsidRPr="00B01789">
              <w:rPr>
                <w:rFonts w:ascii="Times New Roman" w:hAnsi="Times New Roman" w:cs="Times New Roman"/>
                <w:sz w:val="24"/>
              </w:rPr>
              <w:br/>
              <w:t>работ (оказание иных услуг)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Акт выполненных работ (оказанных услуг). Иной документ, подтверждающий выполнение работ (оказание услуг)</w:t>
            </w: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1.3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Принятие денежного обязательства в том случае, если госконтрактом предусмотрена выплата аванса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Госконтракт. Счет на оплату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Дата, определенная условиями госконтракта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аванса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b/>
                <w:sz w:val="24"/>
              </w:rPr>
              <w:lastRenderedPageBreak/>
              <w:t>2. Денежные обязательства по текущей деятельности учреждения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13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Денежные обязательства, связанные с оплатой труда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2.1.1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Выплата зарплаты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Расчетные ведомости (ф. 0504402).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Расчетно-платежные ведомости (ф. 0504401)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утверждения (подписания) соответствующих документов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(выплат)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2.1.2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Уплата взносов на обязательное пенсионное (социальное, 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Расчетные ведомости (ф. 0504402).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Расчетно-платежные ведомости (ф. 0504401)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принятия бюджетного обязательства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2.2</w:t>
            </w:r>
          </w:p>
        </w:tc>
        <w:tc>
          <w:tcPr>
            <w:tcW w:w="13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Денежные обязательства по расчетам с подотчетными лицами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2.2.1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Письменное заявление на выдачу денежных средств под отчет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утверждения (подписания) заявления руководителем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(выплат)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2.2.2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Приказ о направлении в командировку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подписания приказа руководителем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(выплат)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2.2.3</w:t>
            </w:r>
          </w:p>
        </w:tc>
        <w:tc>
          <w:tcPr>
            <w:tcW w:w="3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 xml:space="preserve"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</w:t>
            </w: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счетах и признавать принятым перед подотчетным лицом денежным обязательством</w:t>
            </w:r>
          </w:p>
        </w:tc>
        <w:tc>
          <w:tcPr>
            <w:tcW w:w="2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Авансовый отчет (ф. 0504505)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утверждения авансового отчета (ф. 0504505) руководителем</w:t>
            </w:r>
          </w:p>
        </w:tc>
        <w:tc>
          <w:tcPr>
            <w:tcW w:w="20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39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Перерасход</w:t>
            </w:r>
          </w:p>
        </w:tc>
      </w:tr>
      <w:tr w:rsidR="00203B50" w:rsidRPr="00B01789"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Экономия способом «Красное сторно»</w:t>
            </w:r>
          </w:p>
        </w:tc>
      </w:tr>
      <w:tr w:rsidR="00203B50" w:rsidRPr="00B01789"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lastRenderedPageBreak/>
              <w:t>2.3</w:t>
            </w:r>
          </w:p>
        </w:tc>
        <w:tc>
          <w:tcPr>
            <w:tcW w:w="13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2.3.1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Уплата налогов (налог на имущество, налог на прибыль, НДС)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Налоговые декларации, расчеты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принятия бюджетного обязательства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2.3.2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Уплата всех видов сборов, пошлин, патентных платежей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Бухгалтерские справки (ф. 0504833) с приложением расчетов. Служебные записки (другие распоряжения руководителя)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принятия бюджетного обязательства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КРБ.1.502.11.290</w:t>
            </w:r>
            <w:r w:rsidRPr="00B01789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&lt;1&gt;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КРБ.1.502.12.290</w:t>
            </w:r>
            <w:r w:rsidRPr="00B01789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&lt;1&gt;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2.3.3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Уплата штрафных санкций и сумм, предписанных судом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Исполнительный лист.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Судебный приказ.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Постановления судебных (следственных) органов.</w:t>
            </w:r>
          </w:p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Иные документы, устанавливающие обязательства учреждения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принятия бюджетного обязательства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2.3.4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Документы, являющиеся основанием для оплаты обязательств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Дата поступления документации в бухгалтерию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Сумма начисленных обязательств (платежей)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КРБ.1.502.11.ХХХ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КРБ.1.502.12.ХХХ</w:t>
            </w:r>
          </w:p>
        </w:tc>
      </w:tr>
      <w:tr w:rsidR="00203B50" w:rsidRPr="00B0178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3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203B50" w:rsidRPr="00B01789">
        <w:trPr>
          <w:gridAfter w:val="1"/>
          <w:wAfter w:w="20" w:type="dxa"/>
        </w:trPr>
        <w:tc>
          <w:tcPr>
            <w:tcW w:w="642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3448" w:type="dxa"/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308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041" w:type="dxa"/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949" w:type="dxa"/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949" w:type="dxa"/>
            <w:shd w:val="clear" w:color="auto" w:fill="auto"/>
          </w:tcPr>
          <w:p w:rsidR="00203B50" w:rsidRPr="00B01789" w:rsidRDefault="00203B50">
            <w:pPr>
              <w:rPr>
                <w:rFonts w:ascii="Times New Roman" w:hAnsi="Times New Roman" w:cs="Times New Roman"/>
                <w:sz w:val="24"/>
              </w:rPr>
            </w:pPr>
            <w:r w:rsidRPr="00B01789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</w:tbl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lastRenderedPageBreak/>
        <w:t> 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> </w:t>
      </w:r>
    </w:p>
    <w:p w:rsidR="00203B50" w:rsidRPr="00B01789" w:rsidRDefault="00203B50">
      <w:pPr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 xml:space="preserve">КРБ – </w:t>
      </w:r>
      <w:r w:rsidRPr="00B01789">
        <w:rPr>
          <w:rFonts w:ascii="Times New Roman" w:hAnsi="Times New Roman" w:cs="Times New Roman"/>
          <w:color w:val="000000"/>
          <w:sz w:val="24"/>
          <w:shd w:val="clear" w:color="auto" w:fill="FFFFFF"/>
        </w:rPr>
        <w:t>1–17-й разряды номера счета в соответствии с Рабочим планом счетов.</w:t>
      </w:r>
    </w:p>
    <w:p w:rsidR="00203B50" w:rsidRPr="00B01789" w:rsidRDefault="00203B50">
      <w:pPr>
        <w:rPr>
          <w:rFonts w:ascii="Times New Roman" w:hAnsi="Times New Roman" w:cs="Times New Roman"/>
          <w:sz w:val="24"/>
        </w:rPr>
      </w:pPr>
      <w:r w:rsidRPr="00B01789">
        <w:rPr>
          <w:rFonts w:ascii="Times New Roman" w:hAnsi="Times New Roman" w:cs="Times New Roman"/>
          <w:sz w:val="24"/>
        </w:rPr>
        <w:t xml:space="preserve">ХХХ – </w:t>
      </w:r>
      <w:r w:rsidRPr="00B01789">
        <w:rPr>
          <w:rFonts w:ascii="Times New Roman" w:hAnsi="Times New Roman" w:cs="Times New Roman"/>
          <w:color w:val="000000"/>
          <w:sz w:val="24"/>
          <w:shd w:val="clear" w:color="auto" w:fill="FFFFFF"/>
        </w:rPr>
        <w:t>в структуре аналитических кодов вида выбытий, которые предусмотрены бюджетной сметой</w:t>
      </w:r>
      <w:r w:rsidRPr="00B01789">
        <w:rPr>
          <w:rFonts w:ascii="Times New Roman" w:hAnsi="Times New Roman" w:cs="Times New Roman"/>
          <w:sz w:val="24"/>
        </w:rPr>
        <w:t>.</w:t>
      </w:r>
      <w:r w:rsidRPr="00B01789">
        <w:rPr>
          <w:rFonts w:ascii="Times New Roman" w:hAnsi="Times New Roman" w:cs="Times New Roman"/>
          <w:sz w:val="24"/>
        </w:rPr>
        <w:br/>
      </w:r>
      <w:r w:rsidRPr="00B01789">
        <w:rPr>
          <w:rFonts w:ascii="Times New Roman" w:hAnsi="Times New Roman" w:cs="Times New Roman"/>
          <w:sz w:val="24"/>
          <w:vertAlign w:val="superscript"/>
        </w:rPr>
        <w:t>&lt;1&gt;</w:t>
      </w:r>
      <w:r w:rsidRPr="00B01789">
        <w:rPr>
          <w:rFonts w:ascii="Times New Roman" w:hAnsi="Times New Roman" w:cs="Times New Roman"/>
          <w:sz w:val="24"/>
        </w:rPr>
        <w:t>В разрезе подстатей КОСГУ.</w:t>
      </w:r>
    </w:p>
    <w:p w:rsidR="00203B50" w:rsidRPr="00B01789" w:rsidRDefault="00203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203B50" w:rsidRPr="00B01789" w:rsidRDefault="00203B50">
      <w:pPr>
        <w:rPr>
          <w:rFonts w:ascii="Times New Roman" w:hAnsi="Times New Roman" w:cs="Times New Roman"/>
          <w:sz w:val="24"/>
        </w:rPr>
      </w:pPr>
    </w:p>
    <w:p w:rsidR="00203B50" w:rsidRDefault="00203B50"/>
    <w:sectPr w:rsidR="00203B50" w:rsidSect="003C6090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502" w:bottom="850" w:left="1502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334" w:rsidRDefault="00F33334">
      <w:r>
        <w:separator/>
      </w:r>
    </w:p>
  </w:endnote>
  <w:endnote w:type="continuationSeparator" w:id="1">
    <w:p w:rsidR="00F33334" w:rsidRDefault="00F33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50" w:rsidRDefault="00203B50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50" w:rsidRDefault="00203B5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334" w:rsidRDefault="00F33334">
      <w:r>
        <w:separator/>
      </w:r>
    </w:p>
  </w:footnote>
  <w:footnote w:type="continuationSeparator" w:id="1">
    <w:p w:rsidR="00F33334" w:rsidRDefault="00F33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50" w:rsidRDefault="00203B50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50" w:rsidRDefault="00203B5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8C7"/>
    <w:rsid w:val="00203B50"/>
    <w:rsid w:val="00330447"/>
    <w:rsid w:val="003C6090"/>
    <w:rsid w:val="005804C6"/>
    <w:rsid w:val="00622555"/>
    <w:rsid w:val="007B6377"/>
    <w:rsid w:val="00B01789"/>
    <w:rsid w:val="00BE68C7"/>
    <w:rsid w:val="00C51067"/>
    <w:rsid w:val="00D12B6F"/>
    <w:rsid w:val="00DD5238"/>
    <w:rsid w:val="00F33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90"/>
    <w:pPr>
      <w:suppressAutoHyphens/>
    </w:pPr>
    <w:rPr>
      <w:rFonts w:ascii="Arial" w:hAnsi="Arial" w:cs="Arial"/>
      <w:szCs w:val="24"/>
      <w:lang w:eastAsia="zh-CN"/>
    </w:rPr>
  </w:style>
  <w:style w:type="paragraph" w:styleId="1">
    <w:name w:val="heading 1"/>
    <w:basedOn w:val="a"/>
    <w:next w:val="a0"/>
    <w:qFormat/>
    <w:rsid w:val="003C6090"/>
    <w:pPr>
      <w:numPr>
        <w:numId w:val="1"/>
      </w:numPr>
      <w:spacing w:before="280" w:after="280"/>
      <w:outlineLvl w:val="0"/>
    </w:pPr>
    <w:rPr>
      <w:b/>
      <w:bCs/>
      <w:kern w:val="1"/>
      <w:sz w:val="22"/>
      <w:szCs w:val="22"/>
    </w:rPr>
  </w:style>
  <w:style w:type="paragraph" w:styleId="2">
    <w:name w:val="heading 2"/>
    <w:basedOn w:val="a"/>
    <w:next w:val="a"/>
    <w:qFormat/>
    <w:rsid w:val="003C6090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0"/>
    <w:qFormat/>
    <w:rsid w:val="003C6090"/>
    <w:pPr>
      <w:numPr>
        <w:ilvl w:val="2"/>
        <w:numId w:val="1"/>
      </w:numPr>
      <w:spacing w:before="280" w:after="280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3C6090"/>
    <w:rPr>
      <w:rFonts w:ascii="Arial" w:eastAsia="Times New Roman" w:hAnsi="Arial" w:cs="Arial" w:hint="default"/>
    </w:rPr>
  </w:style>
  <w:style w:type="character" w:customStyle="1" w:styleId="WW8Num1z1">
    <w:name w:val="WW8Num1z1"/>
    <w:rsid w:val="003C6090"/>
    <w:rPr>
      <w:rFonts w:ascii="Courier New" w:hAnsi="Courier New" w:cs="Courier New" w:hint="default"/>
    </w:rPr>
  </w:style>
  <w:style w:type="character" w:customStyle="1" w:styleId="WW8Num1z2">
    <w:name w:val="WW8Num1z2"/>
    <w:rsid w:val="003C6090"/>
    <w:rPr>
      <w:rFonts w:ascii="Wingdings" w:hAnsi="Wingdings" w:cs="Wingdings" w:hint="default"/>
    </w:rPr>
  </w:style>
  <w:style w:type="character" w:customStyle="1" w:styleId="WW8Num1z3">
    <w:name w:val="WW8Num1z3"/>
    <w:rsid w:val="003C6090"/>
    <w:rPr>
      <w:rFonts w:ascii="Symbol" w:hAnsi="Symbol" w:cs="Symbol" w:hint="default"/>
    </w:rPr>
  </w:style>
  <w:style w:type="character" w:customStyle="1" w:styleId="WW8Num2z0">
    <w:name w:val="WW8Num2z0"/>
    <w:rsid w:val="003C6090"/>
    <w:rPr>
      <w:rFonts w:hint="default"/>
    </w:rPr>
  </w:style>
  <w:style w:type="character" w:customStyle="1" w:styleId="WW8Num2z1">
    <w:name w:val="WW8Num2z1"/>
    <w:rsid w:val="003C6090"/>
  </w:style>
  <w:style w:type="character" w:customStyle="1" w:styleId="WW8Num2z2">
    <w:name w:val="WW8Num2z2"/>
    <w:rsid w:val="003C6090"/>
  </w:style>
  <w:style w:type="character" w:customStyle="1" w:styleId="WW8Num2z3">
    <w:name w:val="WW8Num2z3"/>
    <w:rsid w:val="003C6090"/>
  </w:style>
  <w:style w:type="character" w:customStyle="1" w:styleId="WW8Num2z4">
    <w:name w:val="WW8Num2z4"/>
    <w:rsid w:val="003C6090"/>
  </w:style>
  <w:style w:type="character" w:customStyle="1" w:styleId="WW8Num2z5">
    <w:name w:val="WW8Num2z5"/>
    <w:rsid w:val="003C6090"/>
  </w:style>
  <w:style w:type="character" w:customStyle="1" w:styleId="WW8Num2z6">
    <w:name w:val="WW8Num2z6"/>
    <w:rsid w:val="003C6090"/>
  </w:style>
  <w:style w:type="character" w:customStyle="1" w:styleId="WW8Num2z7">
    <w:name w:val="WW8Num2z7"/>
    <w:rsid w:val="003C6090"/>
  </w:style>
  <w:style w:type="character" w:customStyle="1" w:styleId="WW8Num2z8">
    <w:name w:val="WW8Num2z8"/>
    <w:rsid w:val="003C6090"/>
  </w:style>
  <w:style w:type="character" w:customStyle="1" w:styleId="10">
    <w:name w:val="Основной шрифт абзаца1"/>
    <w:rsid w:val="003C6090"/>
  </w:style>
  <w:style w:type="character" w:styleId="a4">
    <w:name w:val="Hyperlink"/>
    <w:rsid w:val="003C6090"/>
    <w:rPr>
      <w:color w:val="0000FF"/>
      <w:u w:val="single"/>
    </w:rPr>
  </w:style>
  <w:style w:type="character" w:customStyle="1" w:styleId="11">
    <w:name w:val="Заголовок 1 Знак"/>
    <w:rsid w:val="003C60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rsid w:val="003C609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rsid w:val="003C6090"/>
    <w:rPr>
      <w:rFonts w:ascii="Tahoma" w:eastAsia="Times New Roman" w:hAnsi="Tahoma" w:cs="Tahoma"/>
      <w:sz w:val="16"/>
      <w:szCs w:val="16"/>
    </w:rPr>
  </w:style>
  <w:style w:type="character" w:customStyle="1" w:styleId="lspace">
    <w:name w:val="lspace"/>
    <w:rsid w:val="003C6090"/>
    <w:rPr>
      <w:color w:val="FF9900"/>
    </w:rPr>
  </w:style>
  <w:style w:type="character" w:customStyle="1" w:styleId="small">
    <w:name w:val="small"/>
    <w:rsid w:val="003C6090"/>
    <w:rPr>
      <w:sz w:val="16"/>
      <w:szCs w:val="16"/>
    </w:rPr>
  </w:style>
  <w:style w:type="character" w:customStyle="1" w:styleId="fill">
    <w:name w:val="fill"/>
    <w:rsid w:val="003C6090"/>
    <w:rPr>
      <w:b/>
      <w:bCs/>
      <w:i/>
      <w:iCs/>
      <w:color w:val="FF0000"/>
    </w:rPr>
  </w:style>
  <w:style w:type="character" w:customStyle="1" w:styleId="enp">
    <w:name w:val="enp"/>
    <w:rsid w:val="003C6090"/>
    <w:rPr>
      <w:color w:val="3C7828"/>
    </w:rPr>
  </w:style>
  <w:style w:type="character" w:customStyle="1" w:styleId="kdkss">
    <w:name w:val="kdkss"/>
    <w:rsid w:val="003C6090"/>
    <w:rPr>
      <w:color w:val="BE780A"/>
    </w:rPr>
  </w:style>
  <w:style w:type="character" w:customStyle="1" w:styleId="20">
    <w:name w:val="Заголовок 2 Знак"/>
    <w:rsid w:val="003C609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6">
    <w:name w:val="Текст примечания Знак"/>
    <w:rsid w:val="003C6090"/>
    <w:rPr>
      <w:rFonts w:ascii="Arial" w:eastAsia="Times New Roman" w:hAnsi="Arial" w:cs="Arial"/>
    </w:rPr>
  </w:style>
  <w:style w:type="character" w:customStyle="1" w:styleId="12">
    <w:name w:val="Знак примечания1"/>
    <w:rsid w:val="003C6090"/>
    <w:rPr>
      <w:sz w:val="16"/>
      <w:szCs w:val="16"/>
    </w:rPr>
  </w:style>
  <w:style w:type="character" w:customStyle="1" w:styleId="a7">
    <w:name w:val="Тема примечания Знак"/>
    <w:rsid w:val="003C6090"/>
    <w:rPr>
      <w:rFonts w:ascii="Arial" w:eastAsia="Times New Roman" w:hAnsi="Arial" w:cs="Arial"/>
      <w:b/>
      <w:bCs/>
    </w:rPr>
  </w:style>
  <w:style w:type="character" w:customStyle="1" w:styleId="a8">
    <w:name w:val="Верхний колонтитул Знак"/>
    <w:rsid w:val="003C6090"/>
    <w:rPr>
      <w:rFonts w:ascii="Arial" w:eastAsia="Times New Roman" w:hAnsi="Arial" w:cs="Arial"/>
      <w:szCs w:val="24"/>
    </w:rPr>
  </w:style>
  <w:style w:type="character" w:customStyle="1" w:styleId="a9">
    <w:name w:val="Нижний колонтитул Знак"/>
    <w:rsid w:val="003C6090"/>
    <w:rPr>
      <w:rFonts w:ascii="Arial" w:hAnsi="Arial" w:cs="Arial"/>
      <w:szCs w:val="24"/>
    </w:rPr>
  </w:style>
  <w:style w:type="paragraph" w:customStyle="1" w:styleId="13">
    <w:name w:val="Заголовок1"/>
    <w:basedOn w:val="a"/>
    <w:next w:val="a0"/>
    <w:rsid w:val="003C609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3C6090"/>
    <w:pPr>
      <w:spacing w:after="140" w:line="288" w:lineRule="auto"/>
    </w:pPr>
  </w:style>
  <w:style w:type="paragraph" w:styleId="aa">
    <w:name w:val="List"/>
    <w:basedOn w:val="a0"/>
    <w:rsid w:val="003C6090"/>
    <w:rPr>
      <w:rFonts w:cs="Mangal"/>
    </w:rPr>
  </w:style>
  <w:style w:type="paragraph" w:styleId="ab">
    <w:name w:val="caption"/>
    <w:basedOn w:val="a"/>
    <w:qFormat/>
    <w:rsid w:val="003C609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4">
    <w:name w:val="Указатель1"/>
    <w:basedOn w:val="a"/>
    <w:rsid w:val="003C6090"/>
    <w:pPr>
      <w:suppressLineNumbers/>
    </w:pPr>
    <w:rPr>
      <w:rFonts w:cs="Mangal"/>
    </w:rPr>
  </w:style>
  <w:style w:type="paragraph" w:styleId="ac">
    <w:name w:val="Balloon Text"/>
    <w:basedOn w:val="a"/>
    <w:rsid w:val="003C6090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rsid w:val="003C6090"/>
    <w:pPr>
      <w:ind w:left="720"/>
      <w:contextualSpacing/>
    </w:pPr>
  </w:style>
  <w:style w:type="paragraph" w:customStyle="1" w:styleId="header-listtarget">
    <w:name w:val="header-listtarget"/>
    <w:basedOn w:val="a"/>
    <w:rsid w:val="003C6090"/>
    <w:pPr>
      <w:shd w:val="clear" w:color="auto" w:fill="E66E5A"/>
      <w:spacing w:before="280" w:after="280"/>
    </w:pPr>
    <w:rPr>
      <w:sz w:val="22"/>
      <w:szCs w:val="22"/>
    </w:rPr>
  </w:style>
  <w:style w:type="paragraph" w:customStyle="1" w:styleId="15">
    <w:name w:val="Текст примечания1"/>
    <w:basedOn w:val="a"/>
    <w:rsid w:val="003C6090"/>
    <w:rPr>
      <w:szCs w:val="20"/>
    </w:rPr>
  </w:style>
  <w:style w:type="paragraph" w:styleId="ae">
    <w:name w:val="Normal (Web)"/>
    <w:basedOn w:val="a"/>
    <w:rsid w:val="003C6090"/>
    <w:pPr>
      <w:spacing w:before="280" w:after="280"/>
    </w:pPr>
    <w:rPr>
      <w:szCs w:val="20"/>
    </w:rPr>
  </w:style>
  <w:style w:type="paragraph" w:styleId="af">
    <w:name w:val="annotation subject"/>
    <w:basedOn w:val="15"/>
    <w:next w:val="15"/>
    <w:rsid w:val="003C6090"/>
    <w:rPr>
      <w:b/>
      <w:bCs/>
    </w:rPr>
  </w:style>
  <w:style w:type="paragraph" w:styleId="af0">
    <w:name w:val="header"/>
    <w:basedOn w:val="a"/>
    <w:rsid w:val="003C6090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3C6090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rsid w:val="003C6090"/>
    <w:pPr>
      <w:suppressLineNumbers/>
    </w:pPr>
  </w:style>
  <w:style w:type="paragraph" w:customStyle="1" w:styleId="af3">
    <w:name w:val="Заголовок таблицы"/>
    <w:basedOn w:val="af2"/>
    <w:rsid w:val="003C609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2818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Порядок принятия обязательств</vt:lpstr>
    </vt:vector>
  </TitlesOfParts>
  <Company>Microsoft</Company>
  <LinksUpToDate>false</LinksUpToDate>
  <CharactersWithSpaces>18847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creator>Пользователь</dc:creator>
  <dc:description>Подготовлено на базе материалов БСС «Система Главбух»</dc:description>
  <cp:lastModifiedBy>Пользователь1</cp:lastModifiedBy>
  <cp:revision>2</cp:revision>
  <cp:lastPrinted>1899-12-31T21:00:00Z</cp:lastPrinted>
  <dcterms:created xsi:type="dcterms:W3CDTF">2025-06-16T05:30:00Z</dcterms:created>
  <dcterms:modified xsi:type="dcterms:W3CDTF">2025-06-16T05:30:00Z</dcterms:modified>
</cp:coreProperties>
</file>