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3EC" w:rsidRPr="00EB33EC" w:rsidRDefault="00EB33EC" w:rsidP="00EB33EC">
      <w:pPr>
        <w:widowControl w:val="0"/>
        <w:tabs>
          <w:tab w:val="num" w:pos="0"/>
          <w:tab w:val="left" w:pos="142"/>
        </w:tabs>
        <w:suppressAutoHyphens/>
        <w:spacing w:after="0" w:line="360" w:lineRule="auto"/>
        <w:ind w:left="-284" w:firstLine="709"/>
        <w:contextualSpacing/>
        <w:jc w:val="right"/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  <w:lang w:eastAsia="ar-SA"/>
        </w:rPr>
        <w:t>Приложение 10</w:t>
      </w:r>
    </w:p>
    <w:p w:rsidR="00EB33EC" w:rsidRPr="00EB33EC" w:rsidRDefault="00EB33EC" w:rsidP="00EB33EC">
      <w:pPr>
        <w:widowControl w:val="0"/>
        <w:tabs>
          <w:tab w:val="num" w:pos="0"/>
          <w:tab w:val="left" w:pos="142"/>
        </w:tabs>
        <w:suppressAutoHyphens/>
        <w:spacing w:after="0" w:line="360" w:lineRule="auto"/>
        <w:ind w:left="-284" w:firstLine="709"/>
        <w:contextualSpacing/>
        <w:jc w:val="center"/>
        <w:rPr>
          <w:rFonts w:ascii="Times New Roman" w:eastAsia="Lucida Sans Unicode" w:hAnsi="Times New Roman" w:cs="Times New Roman"/>
          <w:b/>
          <w:bCs/>
          <w:sz w:val="20"/>
          <w:szCs w:val="20"/>
          <w:lang w:eastAsia="ar-S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68"/>
        <w:gridCol w:w="4028"/>
        <w:gridCol w:w="2551"/>
      </w:tblGrid>
      <w:tr w:rsidR="00EB33EC" w:rsidRPr="009B683A" w:rsidTr="00C418EA">
        <w:trPr>
          <w:tblHeader/>
        </w:trPr>
        <w:tc>
          <w:tcPr>
            <w:tcW w:w="3168" w:type="dxa"/>
            <w:shd w:val="clear" w:color="auto" w:fill="F3F3F3"/>
            <w:vAlign w:val="center"/>
          </w:tcPr>
          <w:p w:rsidR="00EB33EC" w:rsidRPr="009B683A" w:rsidRDefault="00EB33EC" w:rsidP="00EB33E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4028" w:type="dxa"/>
            <w:shd w:val="clear" w:color="auto" w:fill="F3F3F3"/>
            <w:vAlign w:val="center"/>
          </w:tcPr>
          <w:p w:rsidR="00EB33EC" w:rsidRPr="009B683A" w:rsidRDefault="00EB33EC" w:rsidP="00EB33E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Минимальный срок хранения</w:t>
            </w:r>
          </w:p>
        </w:tc>
        <w:tc>
          <w:tcPr>
            <w:tcW w:w="2551" w:type="dxa"/>
            <w:shd w:val="clear" w:color="auto" w:fill="F3F3F3"/>
            <w:vAlign w:val="center"/>
          </w:tcPr>
          <w:p w:rsidR="00EB33EC" w:rsidRPr="009B683A" w:rsidRDefault="00EB33EC" w:rsidP="00EB33E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Нормативный акт, устанавливающий границы срока хранения</w:t>
            </w:r>
          </w:p>
        </w:tc>
      </w:tr>
      <w:tr w:rsidR="00EB33EC" w:rsidRPr="009B683A" w:rsidTr="00C418EA">
        <w:trPr>
          <w:trHeight w:val="1364"/>
        </w:trPr>
        <w:tc>
          <w:tcPr>
            <w:tcW w:w="3168" w:type="dxa"/>
          </w:tcPr>
          <w:p w:rsidR="00EB33EC" w:rsidRPr="009B683A" w:rsidRDefault="00EB33EC" w:rsidP="00EB33E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Первичные учетные документы</w:t>
            </w:r>
          </w:p>
        </w:tc>
        <w:tc>
          <w:tcPr>
            <w:tcW w:w="4028" w:type="dxa"/>
          </w:tcPr>
          <w:p w:rsidR="00EB33EC" w:rsidRPr="009B683A" w:rsidRDefault="00EB33EC" w:rsidP="00EB33E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сроков, устанавливаемых в соответствии с правилами организации государственного архивного дела, но не менее </w:t>
            </w:r>
            <w:r w:rsidRPr="009B6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лет</w:t>
            </w: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отчетного года</w:t>
            </w:r>
          </w:p>
        </w:tc>
        <w:tc>
          <w:tcPr>
            <w:tcW w:w="2551" w:type="dxa"/>
          </w:tcPr>
          <w:p w:rsidR="00EB33EC" w:rsidRPr="009B683A" w:rsidRDefault="00EB33EC" w:rsidP="00EB33E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Ч.1 ст.29 Закона № 402-ФЗ</w:t>
            </w:r>
          </w:p>
        </w:tc>
      </w:tr>
      <w:tr w:rsidR="00EB33EC" w:rsidRPr="009B683A" w:rsidTr="00C418EA">
        <w:tc>
          <w:tcPr>
            <w:tcW w:w="3168" w:type="dxa"/>
          </w:tcPr>
          <w:p w:rsidR="00EB33EC" w:rsidRPr="009B683A" w:rsidRDefault="00EB33EC" w:rsidP="00EB33E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по личному составу (архивные документы, отражающие трудовые отношения работника с работодателем)</w:t>
            </w:r>
          </w:p>
        </w:tc>
        <w:tc>
          <w:tcPr>
            <w:tcW w:w="4028" w:type="dxa"/>
          </w:tcPr>
          <w:p w:rsidR="00EB33EC" w:rsidRPr="009B683A" w:rsidRDefault="00EB33EC" w:rsidP="00EB33E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по личному составу, законченные делопроизводством до 1 января 2003 года, хранятся 75 лет.</w:t>
            </w:r>
          </w:p>
          <w:p w:rsidR="00EB33EC" w:rsidRPr="009B683A" w:rsidRDefault="00EB33EC" w:rsidP="00EB33E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по личному составу, законченные делопроизводством после 1 января 2003 года, хранятся 50 лет.</w:t>
            </w:r>
          </w:p>
          <w:p w:rsidR="00EB33EC" w:rsidRPr="009B683A" w:rsidRDefault="00EB33EC" w:rsidP="00EB33E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истечении сроков хранения, указанных в частях 1 и 2 настоящей статьи, документы по личному составу, образовавшиеся в процессе деятельности источников комплектования государственных и муниципальных архивов архивными документами, подлежат экспертизе ценности документов.</w:t>
            </w:r>
          </w:p>
          <w:p w:rsidR="00EB33EC" w:rsidRPr="009B683A" w:rsidRDefault="00EB33EC" w:rsidP="00EB33E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Положения, предусмотренные частями 1 и 2 настоящей статьи, не распространяются на документы по личному составу, в отношении которых действующими перечнями архивных документов с указанием сроков их хранения установлен иной срок хранения.</w:t>
            </w:r>
          </w:p>
          <w:p w:rsidR="00EB33EC" w:rsidRPr="009B683A" w:rsidRDefault="00EB33EC" w:rsidP="00EB33E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 по личному составу, образовавшиеся в связи с прохождением гражданами государственной службы, не являющейся государственной гражданской службой, хранятся в государственных органах, в которых граждане проходили государственную службу, не являющуюся государственной гражданской службой, в течение 75 лет после прекращения государственной службы с </w:t>
            </w: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проведением экспертизы ценности документов после истечения указанного срока хранения.</w:t>
            </w:r>
          </w:p>
        </w:tc>
        <w:tc>
          <w:tcPr>
            <w:tcW w:w="2551" w:type="dxa"/>
          </w:tcPr>
          <w:p w:rsidR="00EB33EC" w:rsidRPr="009B683A" w:rsidRDefault="00EB33EC" w:rsidP="00EB33E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Ст. 22.1 Закона № 125-ФЗ от  22.10.2004 (ред. от 18.06.2017)</w:t>
            </w:r>
          </w:p>
        </w:tc>
      </w:tr>
      <w:tr w:rsidR="00EB33EC" w:rsidRPr="009B683A" w:rsidTr="00C418EA">
        <w:tc>
          <w:tcPr>
            <w:tcW w:w="3168" w:type="dxa"/>
          </w:tcPr>
          <w:p w:rsidR="00EB33EC" w:rsidRPr="009B683A" w:rsidRDefault="00EB33EC" w:rsidP="00EB33E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Счета-фактуры выданные и полученные, применяемые при расчетах по НДС *</w:t>
            </w:r>
          </w:p>
        </w:tc>
        <w:tc>
          <w:tcPr>
            <w:tcW w:w="4028" w:type="dxa"/>
          </w:tcPr>
          <w:p w:rsidR="00EB33EC" w:rsidRPr="009B683A" w:rsidRDefault="00EB33EC" w:rsidP="00EB33E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9B6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лет</w:t>
            </w: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даты последней записи в Журнале учета полученных и выставленных счетов-фактур, в котором хранится счет-фактура</w:t>
            </w:r>
          </w:p>
        </w:tc>
        <w:tc>
          <w:tcPr>
            <w:tcW w:w="2551" w:type="dxa"/>
          </w:tcPr>
          <w:p w:rsidR="00EB33EC" w:rsidRPr="009B683A" w:rsidRDefault="00EB33EC" w:rsidP="00EB33E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Правительства РФ от 26 декабря 2011 г.№1137 (ред. от 01.02.2018) </w:t>
            </w:r>
          </w:p>
        </w:tc>
      </w:tr>
      <w:tr w:rsidR="00EB33EC" w:rsidRPr="009B683A" w:rsidTr="00C418EA">
        <w:tc>
          <w:tcPr>
            <w:tcW w:w="3168" w:type="dxa"/>
          </w:tcPr>
          <w:p w:rsidR="00EB33EC" w:rsidRPr="009B683A" w:rsidRDefault="00EB33EC" w:rsidP="00EB33E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Регистры бухгалтерского учета</w:t>
            </w:r>
          </w:p>
        </w:tc>
        <w:tc>
          <w:tcPr>
            <w:tcW w:w="4028" w:type="dxa"/>
          </w:tcPr>
          <w:p w:rsidR="00EB33EC" w:rsidRPr="009B683A" w:rsidRDefault="00EB33EC" w:rsidP="00EB33E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сроков, устанавливаемых в соответствии с правилами организации государственного архивного дела, но не менее </w:t>
            </w:r>
            <w:r w:rsidRPr="009B6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лет</w:t>
            </w: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отчетного года</w:t>
            </w:r>
          </w:p>
        </w:tc>
        <w:tc>
          <w:tcPr>
            <w:tcW w:w="2551" w:type="dxa"/>
          </w:tcPr>
          <w:p w:rsidR="00EB33EC" w:rsidRPr="009B683A" w:rsidRDefault="00EB33EC" w:rsidP="00EB33E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 ст.29 Закона № 402-ФЗ</w:t>
            </w:r>
          </w:p>
        </w:tc>
      </w:tr>
      <w:tr w:rsidR="00EB33EC" w:rsidRPr="009B683A" w:rsidTr="00C418EA">
        <w:tc>
          <w:tcPr>
            <w:tcW w:w="3168" w:type="dxa"/>
          </w:tcPr>
          <w:p w:rsidR="00EB33EC" w:rsidRPr="009B683A" w:rsidRDefault="00EB33EC" w:rsidP="00EB33E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Бухгалтерская (финансовая) отчетность</w:t>
            </w:r>
          </w:p>
        </w:tc>
        <w:tc>
          <w:tcPr>
            <w:tcW w:w="4028" w:type="dxa"/>
          </w:tcPr>
          <w:p w:rsidR="00EB33EC" w:rsidRPr="009B683A" w:rsidRDefault="00EB33EC" w:rsidP="00EB33E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сроков, устанавливаемых в соответствии с правилами организации государственного архивного дела, но не менее </w:t>
            </w:r>
            <w:r w:rsidRPr="009B6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лет</w:t>
            </w: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отчетного года</w:t>
            </w:r>
          </w:p>
        </w:tc>
        <w:tc>
          <w:tcPr>
            <w:tcW w:w="2551" w:type="dxa"/>
          </w:tcPr>
          <w:p w:rsidR="00EB33EC" w:rsidRPr="009B683A" w:rsidRDefault="00EB33EC" w:rsidP="00EB33E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 ст.29 Закона № 402-ФЗ</w:t>
            </w:r>
          </w:p>
        </w:tc>
      </w:tr>
      <w:tr w:rsidR="00EB33EC" w:rsidRPr="009B683A" w:rsidTr="00C418EA">
        <w:tc>
          <w:tcPr>
            <w:tcW w:w="3168" w:type="dxa"/>
          </w:tcPr>
          <w:p w:rsidR="00EB33EC" w:rsidRPr="009B683A" w:rsidRDefault="00EB33EC" w:rsidP="00EB33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Первичные (сводные) учетные документы, регистры бухгалтерского учета и бухгалтерская (финансовая) отчетность</w:t>
            </w:r>
          </w:p>
        </w:tc>
        <w:tc>
          <w:tcPr>
            <w:tcW w:w="4028" w:type="dxa"/>
          </w:tcPr>
          <w:p w:rsidR="00EB33EC" w:rsidRPr="009B683A" w:rsidRDefault="00EB33EC" w:rsidP="00EB33E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сроков, устанавливаемых в соответствии с правилами организации государственного архивного дела, но не менее </w:t>
            </w:r>
            <w:r w:rsidRPr="009B6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лет</w:t>
            </w:r>
          </w:p>
        </w:tc>
        <w:tc>
          <w:tcPr>
            <w:tcW w:w="2551" w:type="dxa"/>
          </w:tcPr>
          <w:p w:rsidR="00EB33EC" w:rsidRPr="009B683A" w:rsidRDefault="00EB33EC" w:rsidP="00EB33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13 Приказ Минфина России от 31 декабря 2016 г. N 256н</w:t>
            </w:r>
          </w:p>
        </w:tc>
      </w:tr>
      <w:tr w:rsidR="00EB33EC" w:rsidRPr="009B683A" w:rsidTr="00C418EA">
        <w:tc>
          <w:tcPr>
            <w:tcW w:w="3168" w:type="dxa"/>
          </w:tcPr>
          <w:p w:rsidR="00EB33EC" w:rsidRPr="009B683A" w:rsidRDefault="00EB33EC" w:rsidP="00EB33E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учетной политики, стандарты экономического субъекта, другие документы, связанные с организацией и ведением бухгалтерского учета, в том числе средства, обеспечивающие воспроизведение электронных документов, а также проверку подлинности электронной подписи</w:t>
            </w:r>
          </w:p>
        </w:tc>
        <w:tc>
          <w:tcPr>
            <w:tcW w:w="4028" w:type="dxa"/>
          </w:tcPr>
          <w:p w:rsidR="00EB33EC" w:rsidRPr="009B683A" w:rsidRDefault="00EB33EC" w:rsidP="00EB33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9B6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лет</w:t>
            </w: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года, в котором они использовались для составления бухгалтерской (финансовой) отчетности в последний раз</w:t>
            </w:r>
          </w:p>
        </w:tc>
        <w:tc>
          <w:tcPr>
            <w:tcW w:w="2551" w:type="dxa"/>
          </w:tcPr>
          <w:p w:rsidR="00EB33EC" w:rsidRPr="009B683A" w:rsidRDefault="00EB33EC" w:rsidP="00EB33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П.2 ст.29 Закона № 402-ФЗ</w:t>
            </w:r>
          </w:p>
        </w:tc>
      </w:tr>
    </w:tbl>
    <w:p w:rsidR="00EB33EC" w:rsidRPr="009B683A" w:rsidRDefault="00EB33EC" w:rsidP="00EB33EC">
      <w:pPr>
        <w:widowControl w:val="0"/>
        <w:tabs>
          <w:tab w:val="num" w:pos="0"/>
          <w:tab w:val="left" w:pos="142"/>
        </w:tabs>
        <w:suppressAutoHyphens/>
        <w:spacing w:after="0" w:line="360" w:lineRule="auto"/>
        <w:ind w:left="-284" w:firstLine="709"/>
        <w:contextualSpacing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</w:rPr>
      </w:pPr>
    </w:p>
    <w:p w:rsidR="00EB33EC" w:rsidRPr="009B683A" w:rsidRDefault="00EB33EC" w:rsidP="00EB33EC">
      <w:pPr>
        <w:widowControl w:val="0"/>
        <w:tabs>
          <w:tab w:val="num" w:pos="0"/>
          <w:tab w:val="left" w:pos="142"/>
        </w:tabs>
        <w:suppressAutoHyphens/>
        <w:spacing w:after="0" w:line="360" w:lineRule="auto"/>
        <w:ind w:left="-284" w:firstLine="709"/>
        <w:contextualSpacing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</w:rPr>
      </w:pPr>
      <w:r w:rsidRPr="009B683A">
        <w:rPr>
          <w:rFonts w:ascii="Times New Roman" w:eastAsia="Lucida Sans Unicode" w:hAnsi="Times New Roman" w:cs="Times New Roman"/>
          <w:b/>
          <w:bCs/>
          <w:sz w:val="24"/>
          <w:szCs w:val="24"/>
          <w:lang w:eastAsia="ar-SA"/>
        </w:rPr>
        <w:t>Сроки хранения по видам документов</w:t>
      </w:r>
    </w:p>
    <w:tbl>
      <w:tblPr>
        <w:tblW w:w="9629" w:type="dxa"/>
        <w:tblInd w:w="20" w:type="dxa"/>
        <w:tblCellMar>
          <w:left w:w="0" w:type="dxa"/>
          <w:right w:w="0" w:type="dxa"/>
        </w:tblCellMar>
        <w:tblLook w:val="04A0"/>
      </w:tblPr>
      <w:tblGrid>
        <w:gridCol w:w="411"/>
        <w:gridCol w:w="5249"/>
        <w:gridCol w:w="1418"/>
        <w:gridCol w:w="2551"/>
      </w:tblGrid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документа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хранения документа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Бюджетная (бухгалтерская) отчетность (балансы, отчеты, справки, пояснительные записки):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(1) При отсутствии годовых - пост.</w:t>
            </w:r>
          </w:p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(2) При отсутствии годовых, квартальных - пост.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а) годовая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Пост. 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б) квартальная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(1)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в) месячная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1 г. (2)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Передаточные акты, разделительные, ликвидационные балансы; пояснительные записки к ним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Аналитические документы (таблицы, доклады) к годовой бухгалтерской (бюджетной) отчетности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л.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Отчеты по субвенциям, полученным из бюджетов: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а) годовые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Пост.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б) полугодовые, квартальные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Переписка по вопросам бухгалтерского учета, бюджетного учета, составления и представления бухгалтерской (финансовой) отчетности, бюджетной отчетности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Документы учетной политики (рабочий план счетов, формы первичных учетных документов и др.)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Регистры бухгалтерского (бюджетного) учета (главная книга, журналы-ордера, мемориальные ордера, журналы операций по счетам, оборотные ведомости, накопительные ведомости, разработочные таблицы, реестры, книги (карточки), ведомости, инвентарные списки и др.)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(1)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(1) При условии проведения проверки (ревизии)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учетные документы и приложения к ним, зафиксировавшие факт совершения хозяйственной операции и явившиеся основанием для бухгалтерских записей (кассовые документы и книги, банковские документы, корешки банковских чековых книжек, ордера, табели, извещения банков и переводные требования, акты о приеме, сдаче, списании имущества и материалов, квитанции, накладные и авансовые отчеты, переписка и др.)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(1)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(1) При условии проведения проверки (ревизии)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Утвержденные фонды заработной платы: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а) по месту разработки и утверждения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Пост.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б) в других организациях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До минования надобности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об учете фондов, лимитов заработной платы и контроле за их распределением, о расчетах по перерасходу и задолженности по заработной плате, об удержании из заработной платы, из средств социального страхования, о выплате отпускных и выходных пособий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Реестры закупок товаров, работ, услуг, осуществляемых организацией без заключения государственного или муниципального контракта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(1)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(1) Состав документов и сведений, содержащихся в реестрах, определяется законами и нормативными правовыми актами Российской Федерации Хранятся в организации, исполняющей функцию ведения реестра, передаются на постоянное хранение после завершения ведения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Документы (акты, сведения, справки, переписка) о взаимных расчетах и перерасчетах между организациями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(1)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(1) После проведения взаиморасчета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Счета-фактуры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4 г.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Гарантийные письма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(1)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(1) После окончания срока гарантии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Документы (справки, акты, обязательства, переписка) о дебиторской и кредиторской задолженности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л.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лиц, имеющих право подписи первичных учетных документов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(1)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(1) После замены новыми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Свидетельства о постановке на учет в налоговых органах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Документы (расчеты, сводки, справки, таблицы, сведения, переписка) о начисленных и перечисленных суммах налогов в бюджеты </w:t>
            </w: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всех уровней, внебюджетные фонды, задолженности по ним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5 л.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Документы (таблицы, акты, расчеты) по дополнительному налогообложению за определенный период времени из-за пересмотра налогового законодательства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Налоговые декларации (расчеты) юридических лиц по всем видам налогов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л.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доходах физических лиц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(1)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(1) При отсутствии лицевых счетов или ведомостей начисления заработной платы - 75 л.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Документы (планы, отчеты, протоколы, акты, справки, докладные записки, переписка) о проведении документальных ревизий финансово-хозяйственной деятельности, контрольно- ревизионной работе, в т.ч. проверке кассы, правильности взимания налогов и др.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(1)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(1) При условии проведения проверки (ревизии)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Переписка о наложенных на организацию взысканиях, штрафах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Документы (справки, акты, обязательства, переписка) о недостачах, растратах, хищениях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л.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Положения об оплате труда и премировании работников: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(1) После замены новыми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а) по месту разработки и/или утверждения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Пост. 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б) в других организациях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(1)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Документы (сводные расчетные (расчетно-платежные) ведомости и документы к ним, расчетные листы на выдачу заработной платы, пособий, гонораров, материальной помощи и др. выплат (1); доверенности на получение денежных сумм и товарно-материальных ценностей, в том числе аннулированные доверенности) о получении заработной платы и других выплат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(2)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(1) При отсутствии лицевых счетов - 75 л.</w:t>
            </w:r>
          </w:p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(2) При условии проведения проверки (ревизии)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Лицевые карточки, счета работников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75 л.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Исполнительные листы работников (исполнительные документы)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До минования надобности (1)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(1) Не менее 5 л.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Документы (заявления, решения, справки, переписка) об оплате учебных отпусков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До минования надобности (1)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(1) Не менее 5 л.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Документы (протоколы заседаний инвентаризационных комиссий, инвентаризационные описи, списки, акты, ведомости) об инвентаризации активов, обязательств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Пост. (1)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(1) О товарно-материальных ценностях (движимом имуществе) - 5 л.</w:t>
            </w:r>
          </w:p>
          <w:p w:rsidR="00EB33EC" w:rsidRPr="009B683A" w:rsidRDefault="00EB33EC" w:rsidP="00EB33E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При условии проведения проверки (ревизии)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Документы (протоколы, акты, расчеты, ведомости, заключения) о переоценке основных фондов, определении амортизации основных средств, оценке стоимости имущества организации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Пост.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Документы (заявки, акты оценки, переписка и др.) по продаже движимого имущества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л. (1)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(1) После продажи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Акты о передаче прав на недвижимое имущество и сделок с ним от прежнего к новому правообладателю (с баланса на баланс)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Договоры, соглашения (1)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л. (2)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(1) Не указанные в отдельных статьях Перечня</w:t>
            </w:r>
          </w:p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(2) После истечения срока действия договора, соглашения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Протоколы разногласий по договорам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л. (1)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(1) После истечения срока действия договора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Договоры дарения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Договоры подряда с юридическими лицами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л. (1)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(1) После истечения срока действия договора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Документы (акты, справки, счета) о приеме выполненных работ: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(1) После истечения срока действия договора, соглашения</w:t>
            </w:r>
          </w:p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(2) При отсутствии лицевых счетов - 75 л.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а) по договорам, контрактам, соглашениям на работы, относящиеся к основной (профильной) деятельности организации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(1) ЭПК</w:t>
            </w: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б) по трудовым договорам, договорам подряда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(2)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в) по хозяйственным, операционным договорам, соглашениям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(1)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Договоры о материальной ответственности материально ответственного лица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(1)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(1) После увольнения материально ответственного лица</w:t>
            </w:r>
          </w:p>
        </w:tc>
      </w:tr>
      <w:tr w:rsidR="00EB33EC" w:rsidRPr="009B683A" w:rsidTr="00C418EA">
        <w:tc>
          <w:tcPr>
            <w:tcW w:w="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Книги, журналы, карточки учета: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(1) При условии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а) ценных бумаг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Пост. 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проведения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б) поступления валюты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(1)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проверки (ревизии)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регистрации договоров купли-продажи </w:t>
            </w: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движимого и недвижимого имущества, в т.ч. акций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Пост. 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(2) После окончания </w:t>
            </w: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срока действия договора,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г) договоров, контрактов, соглашений с юридическими лицами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(2)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контракта, соглашения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д) основных средств (зданий, сооружений), иного имущества, обязательств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(3)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(3) После ликвидации основных средств.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е) договоров, актов о приеме-передаче имущества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Пост. 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При условии проведения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ж) расчетов с организациями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(4)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проверки (ревизии)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з) приходно-расходных кассовых документов (счетов, платежных поручений)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(4)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(4) При условии проведения проверки (ревизии)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и) погашенных векселей на уплату налогов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(5)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(5) После погашения налога.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к) реализации товаров, работ, услуг, облагаемых и не облагаемых налогом на добавленную стоимость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(6)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При условии проведения проверки (ревизии) (6) С даты последней записи.</w:t>
            </w:r>
          </w:p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При условии проведения проверки (ревизии)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л) хозяйственного имущества (материальных ценностей)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(4)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м) вспомогательные, контрольные (транспортные, грузовые, весовые и др.)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(4)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н) подотчетных лиц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о) исполнительных листов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п) сумм доходов и подоходного налога работников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р) депонированной заработной платы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(4)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с) депонентов по депозитным суммам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т) доверенностей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5 л. (4)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EB33EC" w:rsidRPr="009B683A" w:rsidTr="00C418EA">
        <w:tc>
          <w:tcPr>
            <w:tcW w:w="411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у) учета покупок; учета продаж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4 г.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EB33EC" w:rsidRPr="009B683A" w:rsidRDefault="00EB33EC" w:rsidP="00EB33EC">
            <w:pPr>
              <w:spacing w:after="0"/>
              <w:ind w:left="2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83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</w:tbl>
    <w:p w:rsidR="00170035" w:rsidRPr="009B683A" w:rsidRDefault="00170035">
      <w:pPr>
        <w:rPr>
          <w:rFonts w:ascii="Times New Roman" w:hAnsi="Times New Roman" w:cs="Times New Roman"/>
          <w:sz w:val="24"/>
          <w:szCs w:val="24"/>
        </w:rPr>
      </w:pPr>
    </w:p>
    <w:sectPr w:rsidR="00170035" w:rsidRPr="009B683A" w:rsidSect="00F94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EB33EC"/>
    <w:rsid w:val="00170035"/>
    <w:rsid w:val="009B56E7"/>
    <w:rsid w:val="009B683A"/>
    <w:rsid w:val="00AC185C"/>
    <w:rsid w:val="00EB33EC"/>
    <w:rsid w:val="00F94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1657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Пользователь1</cp:lastModifiedBy>
  <cp:revision>2</cp:revision>
  <dcterms:created xsi:type="dcterms:W3CDTF">2025-06-16T05:31:00Z</dcterms:created>
  <dcterms:modified xsi:type="dcterms:W3CDTF">2025-06-16T05:31:00Z</dcterms:modified>
</cp:coreProperties>
</file>